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3EFF" w14:textId="77777777" w:rsidR="00FE35A0" w:rsidRPr="00357D6F" w:rsidRDefault="00FE35A0" w:rsidP="00FE35A0">
      <w:pPr>
        <w:jc w:val="center"/>
        <w:rPr>
          <w:rStyle w:val="Domylnaczcionkaakapitu1"/>
          <w:b/>
          <w:lang w:val="pl-PL"/>
        </w:rPr>
      </w:pPr>
    </w:p>
    <w:p w14:paraId="43CAA1F1" w14:textId="616187E2" w:rsidR="00FE35A0" w:rsidRPr="00357D6F" w:rsidRDefault="00A50C0A" w:rsidP="00A50C0A">
      <w:pPr>
        <w:rPr>
          <w:rStyle w:val="Domylnaczcionkaakapitu1"/>
          <w:b/>
          <w:lang w:val="pl-PL"/>
        </w:rPr>
      </w:pPr>
      <w:r>
        <w:rPr>
          <w:rStyle w:val="Domylnaczcionkaakapitu1"/>
          <w:b/>
          <w:lang w:val="pl-PL"/>
        </w:rPr>
        <w:t>Część nr 1</w:t>
      </w:r>
    </w:p>
    <w:p w14:paraId="38608E13" w14:textId="77777777" w:rsidR="005769EB" w:rsidRPr="00357D6F" w:rsidRDefault="005769EB" w:rsidP="00FE35A0">
      <w:pPr>
        <w:jc w:val="center"/>
        <w:rPr>
          <w:rStyle w:val="Domylnaczcionkaakapitu1"/>
          <w:b/>
          <w:lang w:val="pl-PL"/>
        </w:rPr>
      </w:pPr>
    </w:p>
    <w:p w14:paraId="37CCF4CD" w14:textId="4EEAA152" w:rsidR="00FE35A0" w:rsidRPr="00357D6F" w:rsidRDefault="00FE35A0" w:rsidP="005769EB">
      <w:pPr>
        <w:tabs>
          <w:tab w:val="left" w:pos="4080"/>
        </w:tabs>
        <w:jc w:val="center"/>
        <w:rPr>
          <w:rFonts w:cs="Times New Roman"/>
          <w:b/>
          <w:sz w:val="22"/>
          <w:szCs w:val="22"/>
          <w:lang w:val="pl-PL"/>
        </w:rPr>
      </w:pPr>
      <w:r w:rsidRPr="00357D6F">
        <w:rPr>
          <w:rFonts w:cs="Times New Roman"/>
          <w:b/>
          <w:color w:val="000000"/>
          <w:sz w:val="22"/>
          <w:szCs w:val="22"/>
          <w:lang w:val="pl-PL"/>
        </w:rPr>
        <w:t>URZĄDZENIE</w:t>
      </w:r>
      <w:r w:rsidR="005407A6">
        <w:rPr>
          <w:rFonts w:cs="Times New Roman"/>
          <w:b/>
          <w:color w:val="000000"/>
          <w:sz w:val="22"/>
          <w:szCs w:val="22"/>
          <w:lang w:val="pl-PL"/>
        </w:rPr>
        <w:t xml:space="preserve"> RĘCZNE </w:t>
      </w:r>
      <w:r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 DO</w:t>
      </w:r>
      <w:r w:rsidR="005407A6">
        <w:rPr>
          <w:rFonts w:cs="Times New Roman"/>
          <w:b/>
          <w:color w:val="000000"/>
          <w:sz w:val="22"/>
          <w:szCs w:val="22"/>
          <w:lang w:val="pl-PL"/>
        </w:rPr>
        <w:t xml:space="preserve"> </w:t>
      </w:r>
      <w:r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 DEKONTAMINACJI </w:t>
      </w:r>
      <w:r w:rsidR="005769EB"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POMIESZCZEŃ </w:t>
      </w:r>
      <w:r w:rsidR="00EF29E6">
        <w:rPr>
          <w:rFonts w:cs="Times New Roman"/>
          <w:b/>
          <w:color w:val="000000"/>
          <w:sz w:val="22"/>
          <w:szCs w:val="22"/>
          <w:lang w:val="pl-PL"/>
        </w:rPr>
        <w:t>METODĄ NATRYSKU ELEKTROSTATYCZNEGO</w:t>
      </w:r>
    </w:p>
    <w:p w14:paraId="4FB36434" w14:textId="77777777" w:rsidR="00FE35A0" w:rsidRPr="00357D6F" w:rsidRDefault="00FE35A0" w:rsidP="00FE35A0">
      <w:pPr>
        <w:autoSpaceDE w:val="0"/>
        <w:spacing w:line="244" w:lineRule="auto"/>
        <w:ind w:left="2835" w:right="-1" w:hanging="2217"/>
        <w:jc w:val="center"/>
        <w:rPr>
          <w:rFonts w:ascii="Calibri" w:hAnsi="Calibri" w:cs="Calibri"/>
          <w:spacing w:val="1"/>
          <w:w w:val="99"/>
          <w:sz w:val="22"/>
          <w:lang w:val="pl-PL"/>
        </w:rPr>
      </w:pPr>
    </w:p>
    <w:p w14:paraId="25DB6B02" w14:textId="77777777" w:rsidR="00FE35A0" w:rsidRPr="00357D6F" w:rsidRDefault="00FE35A0" w:rsidP="00FE35A0">
      <w:pPr>
        <w:autoSpaceDE w:val="0"/>
        <w:spacing w:before="7" w:line="220" w:lineRule="exact"/>
        <w:rPr>
          <w:rFonts w:ascii="Calibri" w:hAnsi="Calibri" w:cs="Calibri"/>
          <w:sz w:val="22"/>
          <w:lang w:val="pl-PL"/>
        </w:rPr>
      </w:pPr>
    </w:p>
    <w:p w14:paraId="6DA4F5C1" w14:textId="2A717524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Nazwa:</w:t>
      </w:r>
    </w:p>
    <w:p w14:paraId="6C74D8A2" w14:textId="3A8D2E7C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Typ: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59A7B1DE" w14:textId="2313E78A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Producent: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115F6499" w14:textId="553D1C58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Kraj pochodzenia: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13A2F7FC" w14:textId="247538E2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 xml:space="preserve">Rok produkcji: </w:t>
      </w:r>
    </w:p>
    <w:p w14:paraId="318BD458" w14:textId="77777777" w:rsidR="008639A7" w:rsidRPr="00357D6F" w:rsidRDefault="008639A7" w:rsidP="008639A7">
      <w:pPr>
        <w:jc w:val="right"/>
        <w:rPr>
          <w:rFonts w:cs="Times New Roman"/>
          <w:sz w:val="20"/>
          <w:szCs w:val="20"/>
          <w:lang w:val="pl-PL"/>
        </w:rPr>
      </w:pPr>
    </w:p>
    <w:p w14:paraId="6CE2E7C1" w14:textId="74738974" w:rsidR="00FA1794" w:rsidRPr="00357D6F" w:rsidRDefault="00FA1794" w:rsidP="008639A7">
      <w:pPr>
        <w:spacing w:line="240" w:lineRule="auto"/>
        <w:rPr>
          <w:rFonts w:eastAsia="Times New Roman" w:cs="Times New Roman"/>
          <w:b/>
          <w:sz w:val="20"/>
          <w:szCs w:val="20"/>
          <w:lang w:val="pl-PL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4367"/>
        <w:gridCol w:w="1843"/>
        <w:gridCol w:w="2767"/>
      </w:tblGrid>
      <w:tr w:rsidR="00140B8D" w:rsidRPr="00357D6F" w14:paraId="217A0840" w14:textId="77777777" w:rsidTr="00A50C0A">
        <w:trPr>
          <w:jc w:val="center"/>
        </w:trPr>
        <w:tc>
          <w:tcPr>
            <w:tcW w:w="879" w:type="dxa"/>
            <w:vAlign w:val="center"/>
          </w:tcPr>
          <w:p w14:paraId="57E1CF26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  <w:p w14:paraId="0CD4BE59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Lp.</w:t>
            </w:r>
          </w:p>
          <w:p w14:paraId="58971221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369F65DD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</w:p>
          <w:p w14:paraId="1C139C04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lang w:val="pl-PL"/>
              </w:rPr>
              <w:t>Wymagania techniczne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F8EE" w14:textId="57F52C50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Parametry graniczne/punktacja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E40" w14:textId="77777777" w:rsidR="00140B8D" w:rsidRPr="00357D6F" w:rsidRDefault="00140B8D" w:rsidP="00140B8D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D6F">
              <w:rPr>
                <w:rFonts w:ascii="Times New Roman" w:hAnsi="Times New Roman"/>
                <w:b/>
                <w:bCs/>
                <w:sz w:val="24"/>
                <w:szCs w:val="24"/>
              </w:rPr>
              <w:t>Treść oferty</w:t>
            </w:r>
          </w:p>
          <w:p w14:paraId="51DE9422" w14:textId="5099CB55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(parametry oferowane)*</w:t>
            </w:r>
          </w:p>
        </w:tc>
      </w:tr>
      <w:tr w:rsidR="00357D6F" w:rsidRPr="00357D6F" w14:paraId="092330E4" w14:textId="77777777" w:rsidTr="00A50C0A">
        <w:trPr>
          <w:jc w:val="center"/>
        </w:trPr>
        <w:tc>
          <w:tcPr>
            <w:tcW w:w="879" w:type="dxa"/>
            <w:vAlign w:val="center"/>
          </w:tcPr>
          <w:p w14:paraId="619B4B00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5D475C71" w14:textId="77777777" w:rsidR="00357D6F" w:rsidRDefault="005407A6" w:rsidP="00A94AF9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Urządzenie do dekontaminacji powierzchni metodą </w:t>
            </w:r>
            <w:r w:rsidRPr="00BB0092">
              <w:rPr>
                <w:rFonts w:cs="Times New Roman"/>
                <w:lang w:val="pl-PL"/>
              </w:rPr>
              <w:t>rozpyl</w:t>
            </w:r>
            <w:r>
              <w:rPr>
                <w:rFonts w:cs="Times New Roman"/>
                <w:lang w:val="pl-PL"/>
              </w:rPr>
              <w:t xml:space="preserve">ania </w:t>
            </w:r>
            <w:r w:rsidRPr="00BB0092">
              <w:rPr>
                <w:rFonts w:cs="Times New Roman"/>
                <w:lang w:val="pl-PL"/>
              </w:rPr>
              <w:t>naładowan</w:t>
            </w:r>
            <w:r>
              <w:rPr>
                <w:rFonts w:cs="Times New Roman"/>
                <w:lang w:val="pl-PL"/>
              </w:rPr>
              <w:t>ych</w:t>
            </w:r>
            <w:r w:rsidRPr="00BB0092">
              <w:rPr>
                <w:rFonts w:cs="Times New Roman"/>
                <w:lang w:val="pl-PL"/>
              </w:rPr>
              <w:t xml:space="preserve"> elektrostatycznie</w:t>
            </w:r>
            <w:r>
              <w:rPr>
                <w:rFonts w:cs="Times New Roman"/>
                <w:lang w:val="pl-PL"/>
              </w:rPr>
              <w:t xml:space="preserve"> środków chemicznych różnych producentów. Technologia </w:t>
            </w:r>
            <w:r w:rsidRPr="00BB0092">
              <w:rPr>
                <w:rFonts w:cs="Times New Roman"/>
                <w:lang w:val="pl-PL"/>
              </w:rPr>
              <w:t>otacza</w:t>
            </w:r>
            <w:r>
              <w:rPr>
                <w:rFonts w:cs="Times New Roman"/>
                <w:lang w:val="pl-PL"/>
              </w:rPr>
              <w:t xml:space="preserve">jąca </w:t>
            </w:r>
            <w:r w:rsidRPr="00BB0092">
              <w:rPr>
                <w:rFonts w:cs="Times New Roman"/>
                <w:lang w:val="pl-PL"/>
              </w:rPr>
              <w:t>obiekt</w:t>
            </w:r>
            <w:r>
              <w:rPr>
                <w:rFonts w:cs="Times New Roman"/>
                <w:lang w:val="pl-PL"/>
              </w:rPr>
              <w:t xml:space="preserve"> dezynfekowany</w:t>
            </w:r>
            <w:r w:rsidRPr="00BB0092">
              <w:rPr>
                <w:rFonts w:cs="Times New Roman"/>
                <w:lang w:val="pl-PL"/>
              </w:rPr>
              <w:t xml:space="preserve"> powłoką 360 °, </w:t>
            </w:r>
            <w:r>
              <w:rPr>
                <w:rFonts w:cs="Times New Roman"/>
                <w:lang w:val="pl-PL"/>
              </w:rPr>
              <w:t xml:space="preserve">która przylega </w:t>
            </w:r>
            <w:r w:rsidRPr="00BB0092">
              <w:rPr>
                <w:rFonts w:cs="Times New Roman"/>
                <w:lang w:val="pl-PL"/>
              </w:rPr>
              <w:t>do ukrytych i zacienionych obszarów</w:t>
            </w:r>
            <w:r>
              <w:rPr>
                <w:rFonts w:cs="Times New Roman"/>
                <w:lang w:val="pl-PL"/>
              </w:rPr>
              <w:t xml:space="preserve">, </w:t>
            </w:r>
            <w:r w:rsidRPr="00BB0092">
              <w:rPr>
                <w:rFonts w:cs="Times New Roman"/>
                <w:lang w:val="pl-PL"/>
              </w:rPr>
              <w:t>zapewnia</w:t>
            </w:r>
            <w:r>
              <w:rPr>
                <w:rFonts w:cs="Times New Roman"/>
                <w:lang w:val="pl-PL"/>
              </w:rPr>
              <w:t>jąc</w:t>
            </w:r>
            <w:r w:rsidRPr="00BB0092">
              <w:rPr>
                <w:rFonts w:cs="Times New Roman"/>
                <w:lang w:val="pl-PL"/>
              </w:rPr>
              <w:t xml:space="preserve"> szybką i skuteczną dezynfekcję.</w:t>
            </w:r>
          </w:p>
          <w:p w14:paraId="1D993158" w14:textId="350E06FF" w:rsidR="00A50C0A" w:rsidRPr="005407A6" w:rsidRDefault="00A50C0A" w:rsidP="00A94AF9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Rok produkcji 2020 r.</w:t>
            </w:r>
          </w:p>
        </w:tc>
        <w:tc>
          <w:tcPr>
            <w:tcW w:w="1843" w:type="dxa"/>
            <w:vAlign w:val="center"/>
          </w:tcPr>
          <w:p w14:paraId="1906B77E" w14:textId="77777777" w:rsidR="00357D6F" w:rsidRPr="00357D6F" w:rsidRDefault="00357D6F" w:rsidP="00AC5872">
            <w:pPr>
              <w:snapToGrid w:val="0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2767" w:type="dxa"/>
            <w:vAlign w:val="center"/>
          </w:tcPr>
          <w:p w14:paraId="31BA0AEE" w14:textId="4013F292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6414108" w14:textId="77777777" w:rsidTr="00A50C0A">
        <w:trPr>
          <w:jc w:val="center"/>
        </w:trPr>
        <w:tc>
          <w:tcPr>
            <w:tcW w:w="879" w:type="dxa"/>
            <w:vAlign w:val="center"/>
          </w:tcPr>
          <w:p w14:paraId="26174E75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2B3EFC0" w14:textId="4353B943" w:rsidR="00AC5872" w:rsidRPr="00EF29E6" w:rsidRDefault="0011314E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Ładunek elektrostatyczny i regulowana 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obrotowo jedna dysza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, system 3w1: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rozmiar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40</w:t>
            </w:r>
            <w:r w:rsidRPr="00462F31">
              <w:rPr>
                <w:rFonts w:eastAsia="Times New Roman" w:cs="Times New Roman"/>
                <w:bCs/>
                <w:kern w:val="0"/>
                <w:shd w:val="clear" w:color="auto" w:fill="FFFF0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µm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stożek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/80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µm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stożek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/110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µm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wentylator 120°. Nie dopuszcza się dysz wymiennych.</w:t>
            </w:r>
          </w:p>
          <w:p w14:paraId="672997BF" w14:textId="0C8817EE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1AF71E6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2767" w:type="dxa"/>
            <w:vAlign w:val="center"/>
          </w:tcPr>
          <w:p w14:paraId="02B15388" w14:textId="584D94EB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7FEB" w:rsidRPr="00357D6F" w14:paraId="623DDAB9" w14:textId="77777777" w:rsidTr="00A50C0A">
        <w:trPr>
          <w:jc w:val="center"/>
        </w:trPr>
        <w:tc>
          <w:tcPr>
            <w:tcW w:w="879" w:type="dxa"/>
            <w:vAlign w:val="center"/>
          </w:tcPr>
          <w:p w14:paraId="754E0A9C" w14:textId="77777777" w:rsidR="00A57FEB" w:rsidRPr="00886E5B" w:rsidRDefault="00A57FEB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4DF9F995" w14:textId="181063E2" w:rsidR="00A57FEB" w:rsidRPr="00AC5872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Przepływ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środka przez regulowane dyszę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3w1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odpowiednio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82/106/325 ml/min</w:t>
            </w:r>
          </w:p>
        </w:tc>
        <w:tc>
          <w:tcPr>
            <w:tcW w:w="1843" w:type="dxa"/>
            <w:vAlign w:val="center"/>
          </w:tcPr>
          <w:p w14:paraId="09E8AD29" w14:textId="16DA4DE2" w:rsidR="00A57FEB" w:rsidRPr="00357D6F" w:rsidRDefault="00A57FEB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Tak/podać</w:t>
            </w:r>
          </w:p>
        </w:tc>
        <w:tc>
          <w:tcPr>
            <w:tcW w:w="2767" w:type="dxa"/>
            <w:vAlign w:val="center"/>
          </w:tcPr>
          <w:p w14:paraId="3E47C42D" w14:textId="77777777" w:rsidR="00A57FEB" w:rsidRPr="00357D6F" w:rsidRDefault="00A57FEB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E00649" w:rsidRPr="00357D6F" w14:paraId="32688192" w14:textId="77777777" w:rsidTr="00A50C0A">
        <w:trPr>
          <w:jc w:val="center"/>
        </w:trPr>
        <w:tc>
          <w:tcPr>
            <w:tcW w:w="879" w:type="dxa"/>
            <w:vAlign w:val="center"/>
          </w:tcPr>
          <w:p w14:paraId="36B39236" w14:textId="77777777" w:rsidR="00E00649" w:rsidRPr="00886E5B" w:rsidRDefault="00E00649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1FD031A" w14:textId="47D48AC0" w:rsidR="00C148F8" w:rsidRPr="00EF29E6" w:rsidRDefault="00E00649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Możliwość zastosowania </w:t>
            </w:r>
            <w:r w:rsidR="00C148F8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dodatkowej</w:t>
            </w:r>
            <w:r w:rsidR="00A94AF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,</w:t>
            </w:r>
            <w:r w:rsidR="00C148F8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wymiennej dyszy o długości 50-60 cm typu 3-1 w celu lepszego dostępu do dezynfekowanej powierzchni.</w:t>
            </w:r>
          </w:p>
        </w:tc>
        <w:tc>
          <w:tcPr>
            <w:tcW w:w="1843" w:type="dxa"/>
            <w:vAlign w:val="center"/>
          </w:tcPr>
          <w:p w14:paraId="026CBBFD" w14:textId="16D17B13" w:rsidR="00E00649" w:rsidRDefault="00C148F8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20748D96" w14:textId="77777777" w:rsidR="00E00649" w:rsidRPr="00357D6F" w:rsidRDefault="00E00649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95D6D89" w14:textId="77777777" w:rsidTr="00A50C0A">
        <w:trPr>
          <w:jc w:val="center"/>
        </w:trPr>
        <w:tc>
          <w:tcPr>
            <w:tcW w:w="879" w:type="dxa"/>
            <w:vAlign w:val="center"/>
          </w:tcPr>
          <w:p w14:paraId="2068A52D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9957DF2" w14:textId="6CEF0BE7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Wymienny</w:t>
            </w:r>
            <w:r w:rsidR="00970D5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, wpinany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zbiornik o pojemności 1,0</w:t>
            </w:r>
            <w:r w:rsidR="00A94AF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litr</w:t>
            </w:r>
            <w:r w:rsidR="00970D5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a (nie dopuszcza się zbiornika wkręcanego)</w:t>
            </w:r>
          </w:p>
        </w:tc>
        <w:tc>
          <w:tcPr>
            <w:tcW w:w="1843" w:type="dxa"/>
            <w:vAlign w:val="center"/>
          </w:tcPr>
          <w:p w14:paraId="270D9B83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5013A7F6" w14:textId="3356D8F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BED088B" w14:textId="77777777" w:rsidTr="00A50C0A">
        <w:trPr>
          <w:jc w:val="center"/>
        </w:trPr>
        <w:tc>
          <w:tcPr>
            <w:tcW w:w="879" w:type="dxa"/>
            <w:vAlign w:val="center"/>
          </w:tcPr>
          <w:p w14:paraId="70400279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2ABD6C3" w14:textId="0F82407D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Ciśnienie robocze 8 bar</w:t>
            </w:r>
          </w:p>
        </w:tc>
        <w:tc>
          <w:tcPr>
            <w:tcW w:w="1843" w:type="dxa"/>
            <w:vAlign w:val="center"/>
          </w:tcPr>
          <w:p w14:paraId="755AEBF3" w14:textId="4FD3BC8F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 xml:space="preserve">Tak </w:t>
            </w:r>
            <w:r w:rsidR="00AC5872">
              <w:rPr>
                <w:rFonts w:cs="Times New Roman"/>
                <w:lang w:val="pl-PL"/>
              </w:rPr>
              <w:t>/podać</w:t>
            </w:r>
          </w:p>
        </w:tc>
        <w:tc>
          <w:tcPr>
            <w:tcW w:w="2767" w:type="dxa"/>
            <w:vAlign w:val="center"/>
          </w:tcPr>
          <w:p w14:paraId="3C1AC5CF" w14:textId="25CE03D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390E602F" w14:textId="77777777" w:rsidTr="00A50C0A">
        <w:trPr>
          <w:jc w:val="center"/>
        </w:trPr>
        <w:tc>
          <w:tcPr>
            <w:tcW w:w="879" w:type="dxa"/>
            <w:vAlign w:val="center"/>
          </w:tcPr>
          <w:p w14:paraId="7F6DBCD8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C6A9026" w14:textId="4CCB8BA9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Wydajność urządzenia- dezynfekcja powierzchni 250 m2  na jednym zbiorniku.</w:t>
            </w:r>
          </w:p>
        </w:tc>
        <w:tc>
          <w:tcPr>
            <w:tcW w:w="1843" w:type="dxa"/>
            <w:vAlign w:val="center"/>
          </w:tcPr>
          <w:p w14:paraId="6F28AD43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068BCAAB" w14:textId="77777777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36EACEE3" w14:textId="77777777" w:rsidTr="00A50C0A">
        <w:trPr>
          <w:jc w:val="center"/>
        </w:trPr>
        <w:tc>
          <w:tcPr>
            <w:tcW w:w="879" w:type="dxa"/>
            <w:vAlign w:val="center"/>
          </w:tcPr>
          <w:p w14:paraId="778CABE2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AAB01DF" w14:textId="3386933E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Zakres rozpylania 90-120 cm</w:t>
            </w:r>
          </w:p>
        </w:tc>
        <w:tc>
          <w:tcPr>
            <w:tcW w:w="1843" w:type="dxa"/>
            <w:vAlign w:val="center"/>
          </w:tcPr>
          <w:p w14:paraId="3D73C31F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1D114073" w14:textId="6B7580CE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AC26F33" w14:textId="77777777" w:rsidTr="00A50C0A">
        <w:trPr>
          <w:trHeight w:val="545"/>
          <w:jc w:val="center"/>
        </w:trPr>
        <w:tc>
          <w:tcPr>
            <w:tcW w:w="879" w:type="dxa"/>
            <w:vAlign w:val="center"/>
          </w:tcPr>
          <w:p w14:paraId="690FAF82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19CCEE4A" w14:textId="29A89C5F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Emisja dźwięku do 60dB</w:t>
            </w:r>
          </w:p>
        </w:tc>
        <w:tc>
          <w:tcPr>
            <w:tcW w:w="1843" w:type="dxa"/>
            <w:vAlign w:val="center"/>
          </w:tcPr>
          <w:p w14:paraId="65DE3B1D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 xml:space="preserve">Tak </w:t>
            </w:r>
          </w:p>
        </w:tc>
        <w:tc>
          <w:tcPr>
            <w:tcW w:w="2767" w:type="dxa"/>
            <w:vAlign w:val="center"/>
          </w:tcPr>
          <w:p w14:paraId="198EA426" w14:textId="15DB3FCC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18B47852" w14:textId="77777777" w:rsidTr="00A50C0A">
        <w:trPr>
          <w:jc w:val="center"/>
        </w:trPr>
        <w:tc>
          <w:tcPr>
            <w:tcW w:w="879" w:type="dxa"/>
            <w:vAlign w:val="center"/>
          </w:tcPr>
          <w:p w14:paraId="4030F9FA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31F2CEBA" w14:textId="4483C14D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Wymienna b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ateria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litowo</w:t>
            </w:r>
            <w:proofErr w:type="spellEnd"/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-jonowa 16,8 V, o pojemności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3400mAh</w:t>
            </w:r>
            <w:r w:rsidR="0011314E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843" w:type="dxa"/>
            <w:vAlign w:val="center"/>
          </w:tcPr>
          <w:p w14:paraId="4AF1866B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2EBE9056" w14:textId="172B2A6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7D72D9E5" w14:textId="77777777" w:rsidTr="00A50C0A">
        <w:trPr>
          <w:jc w:val="center"/>
        </w:trPr>
        <w:tc>
          <w:tcPr>
            <w:tcW w:w="879" w:type="dxa"/>
            <w:vAlign w:val="center"/>
          </w:tcPr>
          <w:p w14:paraId="5E78AE24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56BD7870" w14:textId="334FA46D" w:rsidR="006773FD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Czas pracy na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pełnej baterii </w:t>
            </w:r>
            <w:r w:rsidR="007F5B54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min. 3,5 -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4 godziny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. 20-80 pełnych zbiorników.</w:t>
            </w:r>
          </w:p>
        </w:tc>
        <w:tc>
          <w:tcPr>
            <w:tcW w:w="1843" w:type="dxa"/>
            <w:vAlign w:val="center"/>
          </w:tcPr>
          <w:p w14:paraId="3DC246F7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6129493F" w14:textId="6E05D10F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7E97EE1" w14:textId="77777777" w:rsidTr="00A50C0A">
        <w:trPr>
          <w:jc w:val="center"/>
        </w:trPr>
        <w:tc>
          <w:tcPr>
            <w:tcW w:w="879" w:type="dxa"/>
            <w:vAlign w:val="center"/>
          </w:tcPr>
          <w:p w14:paraId="3A1E0F2B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7FC750C4" w14:textId="39CD0769" w:rsidR="006773FD" w:rsidRDefault="006773FD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Czas ładowania 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60-90 minut</w:t>
            </w:r>
          </w:p>
          <w:p w14:paraId="2E38AA88" w14:textId="6E66FB65" w:rsidR="006773FD" w:rsidRPr="00357D6F" w:rsidRDefault="006773FD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EF2E8F0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57DF2E9B" w14:textId="7032160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42ED93D7" w14:textId="77777777" w:rsidTr="00A50C0A">
        <w:trPr>
          <w:jc w:val="center"/>
        </w:trPr>
        <w:tc>
          <w:tcPr>
            <w:tcW w:w="879" w:type="dxa"/>
            <w:vAlign w:val="center"/>
          </w:tcPr>
          <w:p w14:paraId="1CA5A9D8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44F5285" w14:textId="77777777" w:rsidR="002E0557" w:rsidRPr="00357D6F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Możliwość rozpylania środka dezynfekcyjnego bez konieczności stosowania modułu elektrostatyki (opcja on-off)</w:t>
            </w:r>
          </w:p>
          <w:p w14:paraId="1A7184CF" w14:textId="77777777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1000BBAA" w14:textId="121D8F50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072C20A8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1B6E533F" w14:textId="77777777" w:rsidTr="00A50C0A">
        <w:trPr>
          <w:jc w:val="center"/>
        </w:trPr>
        <w:tc>
          <w:tcPr>
            <w:tcW w:w="879" w:type="dxa"/>
            <w:vAlign w:val="center"/>
          </w:tcPr>
          <w:p w14:paraId="0F06D339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13E1DCCC" w14:textId="130F9F1F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Specjalny reflektor LED doświetlający dezynfekowaną przestrzeń.</w:t>
            </w:r>
          </w:p>
        </w:tc>
        <w:tc>
          <w:tcPr>
            <w:tcW w:w="1843" w:type="dxa"/>
            <w:vAlign w:val="center"/>
          </w:tcPr>
          <w:p w14:paraId="5AE0333B" w14:textId="59581E6F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661A5651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76E1FD29" w14:textId="77777777" w:rsidTr="00A50C0A">
        <w:trPr>
          <w:jc w:val="center"/>
        </w:trPr>
        <w:tc>
          <w:tcPr>
            <w:tcW w:w="879" w:type="dxa"/>
            <w:vAlign w:val="center"/>
          </w:tcPr>
          <w:p w14:paraId="3040CEE9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414E9384" w14:textId="24946EAE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W zestawie dedykowana torba zabezpieczająca do transportu i przechowywania urządzenia </w:t>
            </w:r>
          </w:p>
        </w:tc>
        <w:tc>
          <w:tcPr>
            <w:tcW w:w="1843" w:type="dxa"/>
            <w:vAlign w:val="center"/>
          </w:tcPr>
          <w:p w14:paraId="7E7E04BE" w14:textId="6D66C154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</w:t>
            </w:r>
            <w:r>
              <w:rPr>
                <w:rFonts w:cs="Times New Roman"/>
                <w:lang w:val="pl-PL"/>
              </w:rPr>
              <w:t>k</w:t>
            </w:r>
            <w:r w:rsidRPr="00357D6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4388EC67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0E40136B" w14:textId="77777777" w:rsidTr="00A50C0A">
        <w:trPr>
          <w:jc w:val="center"/>
        </w:trPr>
        <w:tc>
          <w:tcPr>
            <w:tcW w:w="879" w:type="dxa"/>
            <w:vAlign w:val="center"/>
          </w:tcPr>
          <w:p w14:paraId="106E239C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C58CB38" w14:textId="1C14EE94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W zestawie ładowarka akumulatorowa wskazująca </w:t>
            </w:r>
            <w:r w:rsidR="005407A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sekwencyjnie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diodami LED </w:t>
            </w:r>
            <w:r w:rsidR="005407A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(w kolorze zielonym i czerwonym)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stan naładowania akumulatora oraz czas ładowania </w:t>
            </w:r>
          </w:p>
        </w:tc>
        <w:tc>
          <w:tcPr>
            <w:tcW w:w="1843" w:type="dxa"/>
          </w:tcPr>
          <w:p w14:paraId="25792259" w14:textId="112B7EA7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332785AD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368EF99" w14:textId="77777777" w:rsidTr="00A50C0A">
        <w:trPr>
          <w:jc w:val="center"/>
        </w:trPr>
        <w:tc>
          <w:tcPr>
            <w:tcW w:w="879" w:type="dxa"/>
            <w:vAlign w:val="center"/>
          </w:tcPr>
          <w:p w14:paraId="03B56B23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1DBD8AF" w14:textId="6847F75B" w:rsidR="006773FD" w:rsidRPr="00357D6F" w:rsidRDefault="00C148F8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Możliwość stosowania środków chemicznych przetestowanych  i zatwierdzonych przez producentów tych środków do użytku w opryskiwaczu elektrostatycznym 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14898A" w14:textId="645923DF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  <w:r w:rsidR="00C148F8">
              <w:rPr>
                <w:rFonts w:cs="Times New Roman"/>
                <w:lang w:val="pl-PL"/>
              </w:rPr>
              <w:t>/dołączyć</w:t>
            </w:r>
          </w:p>
        </w:tc>
        <w:tc>
          <w:tcPr>
            <w:tcW w:w="2767" w:type="dxa"/>
            <w:vAlign w:val="center"/>
          </w:tcPr>
          <w:p w14:paraId="10ED566A" w14:textId="4C83BB79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73672650" w14:textId="77777777" w:rsidTr="00A50C0A">
        <w:trPr>
          <w:jc w:val="center"/>
        </w:trPr>
        <w:tc>
          <w:tcPr>
            <w:tcW w:w="879" w:type="dxa"/>
            <w:vAlign w:val="center"/>
          </w:tcPr>
          <w:p w14:paraId="4BBCBE16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E08C3B1" w14:textId="77777777" w:rsidR="0011314E" w:rsidRDefault="00C858F1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r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czyszcząco-dezynfekujący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na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bazie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związków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aminowych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 </w:t>
            </w:r>
            <w:r w:rsidR="0011314E" w:rsidRPr="00AC7B48">
              <w:rPr>
                <w:rFonts w:cs="Times New Roman"/>
                <w:color w:val="000000" w:themeColor="text1"/>
              </w:rPr>
              <w:t xml:space="preserve">w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postaci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koncentratu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;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skuteczny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bezpieczny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i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wydajny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służący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do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czyszczenia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oraz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dezynfekcji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wszelkiego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rodzaju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pomieszczeń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wraz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z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wyposażeniem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placówkach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publicznych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>
              <w:rPr>
                <w:rFonts w:cs="Times New Roman"/>
                <w:color w:val="000000" w:themeColor="text1"/>
              </w:rPr>
              <w:t>p</w:t>
            </w:r>
            <w:r w:rsidR="0011314E" w:rsidRPr="00AC7B48">
              <w:rPr>
                <w:rFonts w:cs="Times New Roman"/>
                <w:color w:val="000000" w:themeColor="text1"/>
              </w:rPr>
              <w:t>ojazdach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mechanicznych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tj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="0011314E">
              <w:rPr>
                <w:rFonts w:cs="Times New Roman"/>
                <w:color w:val="000000" w:themeColor="text1"/>
              </w:rPr>
              <w:t>a</w:t>
            </w:r>
            <w:r w:rsidR="0011314E" w:rsidRPr="00AC7B48">
              <w:rPr>
                <w:rFonts w:cs="Times New Roman"/>
                <w:color w:val="000000" w:themeColor="text1"/>
              </w:rPr>
              <w:t>utobusy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tramwaje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karetki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pogotowia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. </w:t>
            </w:r>
          </w:p>
          <w:p w14:paraId="61484A8B" w14:textId="77777777" w:rsidR="0011314E" w:rsidRPr="008D7223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Środek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nie </w:t>
            </w:r>
            <w:proofErr w:type="spellStart"/>
            <w:r>
              <w:rPr>
                <w:rFonts w:cs="Times New Roman"/>
                <w:color w:val="000000" w:themeColor="text1"/>
              </w:rPr>
              <w:t>zawierający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aldehydów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prze</w:t>
            </w:r>
            <w:r>
              <w:rPr>
                <w:rFonts w:cs="Times New Roman"/>
                <w:color w:val="000000" w:themeColor="text1"/>
              </w:rPr>
              <w:t>ź</w:t>
            </w:r>
            <w:r w:rsidRPr="008D7223">
              <w:rPr>
                <w:rFonts w:cs="Times New Roman"/>
                <w:color w:val="000000" w:themeColor="text1"/>
              </w:rPr>
              <w:t>roczysty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r>
              <w:rPr>
                <w:rFonts w:cs="Times New Roman"/>
                <w:color w:val="000000" w:themeColor="text1"/>
              </w:rPr>
              <w:t xml:space="preserve">o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gęstoś</w:t>
            </w:r>
            <w:r>
              <w:rPr>
                <w:rFonts w:cs="Times New Roman"/>
                <w:color w:val="000000" w:themeColor="text1"/>
              </w:rPr>
              <w:t>ci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0,99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D7223">
              <w:rPr>
                <w:rFonts w:cs="Times New Roman"/>
                <w:color w:val="000000" w:themeColor="text1"/>
              </w:rPr>
              <w:t>g</w:t>
            </w:r>
            <w:r>
              <w:rPr>
                <w:rFonts w:cs="Times New Roman"/>
                <w:color w:val="000000" w:themeColor="text1"/>
              </w:rPr>
              <w:t>/</w:t>
            </w:r>
            <w:r w:rsidRPr="008D7223">
              <w:rPr>
                <w:rFonts w:cs="Times New Roman"/>
                <w:color w:val="000000" w:themeColor="text1"/>
              </w:rPr>
              <w:t>cm</w:t>
            </w:r>
            <w:r>
              <w:rPr>
                <w:rFonts w:cs="Times New Roman"/>
                <w:color w:val="000000" w:themeColor="text1"/>
                <w:kern w:val="24"/>
                <w:vertAlign w:val="superscript"/>
              </w:rPr>
              <w:t>3</w:t>
            </w:r>
            <w:r>
              <w:rPr>
                <w:rFonts w:cs="Times New Roman"/>
                <w:color w:val="000000" w:themeColor="text1"/>
                <w:kern w:val="24"/>
              </w:rPr>
              <w:t>,</w:t>
            </w:r>
            <w:r w:rsidRPr="00371B2B">
              <w:rPr>
                <w:rFonts w:cs="Times New Roman"/>
                <w:color w:val="000000" w:themeColor="text1"/>
              </w:rPr>
              <w:t>pH 10-1</w:t>
            </w:r>
            <w:r>
              <w:rPr>
                <w:rFonts w:cs="Times New Roman"/>
                <w:color w:val="000000" w:themeColor="text1"/>
              </w:rPr>
              <w:t xml:space="preserve">1, o </w:t>
            </w:r>
            <w:proofErr w:type="spellStart"/>
            <w:r>
              <w:rPr>
                <w:rFonts w:cs="Times New Roman"/>
                <w:color w:val="000000" w:themeColor="text1"/>
              </w:rPr>
              <w:t>n</w:t>
            </w:r>
            <w:r w:rsidRPr="008D7223">
              <w:rPr>
                <w:rFonts w:cs="Times New Roman"/>
                <w:color w:val="000000" w:themeColor="text1"/>
              </w:rPr>
              <w:t>eutralny</w:t>
            </w:r>
            <w:r>
              <w:rPr>
                <w:rFonts w:cs="Times New Roman"/>
                <w:color w:val="000000" w:themeColor="text1"/>
              </w:rPr>
              <w:t>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zapach</w:t>
            </w:r>
            <w:r>
              <w:rPr>
                <w:rFonts w:cs="Times New Roman"/>
                <w:color w:val="000000" w:themeColor="text1"/>
              </w:rPr>
              <w:t>u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bezbarwny</w:t>
            </w:r>
            <w:proofErr w:type="spellEnd"/>
            <w:r>
              <w:rPr>
                <w:rFonts w:cs="Times New Roman"/>
                <w:color w:val="000000" w:themeColor="text1"/>
              </w:rPr>
              <w:t>;</w:t>
            </w:r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wszystkie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składniki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aktywne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ulegają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biodegradacji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cs="Times New Roman"/>
                <w:color w:val="000000" w:themeColor="text1"/>
              </w:rPr>
              <w:t>środek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</w:t>
            </w:r>
            <w:r w:rsidRPr="008D7223">
              <w:rPr>
                <w:rFonts w:cs="Times New Roman"/>
                <w:color w:val="000000" w:themeColor="text1"/>
              </w:rPr>
              <w:t>osiada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doskonałe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właściwości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myjące</w:t>
            </w:r>
            <w:r>
              <w:rPr>
                <w:rFonts w:cs="Times New Roman"/>
                <w:color w:val="000000" w:themeColor="text1"/>
              </w:rPr>
              <w:t>,j</w:t>
            </w:r>
            <w:r w:rsidRPr="008D7223">
              <w:rPr>
                <w:rFonts w:cs="Times New Roman"/>
                <w:color w:val="000000" w:themeColor="text1"/>
              </w:rPr>
              <w:t>est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przyjazny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dla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materiałów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typu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metal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plastik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plexi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  <w:p w14:paraId="2D60B068" w14:textId="77777777" w:rsidR="0011314E" w:rsidRPr="008D7223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8D7223">
              <w:rPr>
                <w:rFonts w:cs="Times New Roman"/>
                <w:color w:val="000000" w:themeColor="text1"/>
              </w:rPr>
              <w:t>Wirusobójczy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HBV, HCV, HIV, Herpes Simplex,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Krowianka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Noro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wirus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Papova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Covid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.    </w:t>
            </w:r>
          </w:p>
          <w:p w14:paraId="715C4D8F" w14:textId="77777777" w:rsidR="0011314E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8D7223">
              <w:rPr>
                <w:rFonts w:cs="Times New Roman"/>
                <w:color w:val="000000" w:themeColor="text1"/>
              </w:rPr>
              <w:t>Bakteriobójczy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Mycobacterium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terrae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MRSA, P. aeruginosa, E. Coli,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sporobójczy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B. subtilis i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grzybobójczy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  <w:p w14:paraId="7D186799" w14:textId="77777777" w:rsidR="0011314E" w:rsidRDefault="0011314E" w:rsidP="00A94AF9">
            <w:pPr>
              <w:spacing w:line="247" w:lineRule="auto"/>
              <w:ind w:right="1020"/>
              <w:rPr>
                <w:rFonts w:cs="Times New Roman"/>
                <w:color w:val="000000" w:themeColor="text1"/>
              </w:rPr>
            </w:pPr>
            <w:r w:rsidRPr="00AC7B48">
              <w:rPr>
                <w:rFonts w:cs="Times New Roman"/>
                <w:color w:val="000000" w:themeColor="text1"/>
              </w:rPr>
              <w:t>OPAKOWANIE</w:t>
            </w:r>
            <w:r>
              <w:rPr>
                <w:rFonts w:cs="Times New Roman"/>
                <w:color w:val="000000" w:themeColor="text1"/>
              </w:rPr>
              <w:t>: 1000 ml</w:t>
            </w:r>
          </w:p>
          <w:p w14:paraId="686C6BA0" w14:textId="2C4B5424" w:rsidR="00357D6F" w:rsidRPr="00357D6F" w:rsidRDefault="0011314E" w:rsidP="00A94AF9">
            <w:pPr>
              <w:spacing w:line="247" w:lineRule="auto"/>
              <w:ind w:right="1020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I</w:t>
            </w:r>
            <w:r w:rsidRPr="00AC7B48">
              <w:rPr>
                <w:rFonts w:cs="Times New Roman"/>
                <w:color w:val="000000" w:themeColor="text1"/>
              </w:rPr>
              <w:t>lość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: 10 x 1000 ml </w:t>
            </w:r>
            <w:proofErr w:type="spellStart"/>
            <w:r w:rsidRPr="00AC7B48">
              <w:rPr>
                <w:rFonts w:cs="Times New Roman"/>
                <w:color w:val="000000" w:themeColor="text1"/>
              </w:rPr>
              <w:t>koncentratu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14:paraId="2269C03A" w14:textId="75FFAE71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  <w:r w:rsidR="00AC7B48">
              <w:rPr>
                <w:rFonts w:cs="Times New Roman"/>
                <w:lang w:val="pl-PL"/>
              </w:rPr>
              <w:t>/podać</w:t>
            </w:r>
          </w:p>
        </w:tc>
        <w:tc>
          <w:tcPr>
            <w:tcW w:w="2767" w:type="dxa"/>
            <w:vAlign w:val="center"/>
          </w:tcPr>
          <w:p w14:paraId="4E004883" w14:textId="77777777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438BF4D6" w14:textId="77777777" w:rsidTr="00A50C0A">
        <w:trPr>
          <w:jc w:val="center"/>
        </w:trPr>
        <w:tc>
          <w:tcPr>
            <w:tcW w:w="879" w:type="dxa"/>
            <w:vAlign w:val="center"/>
          </w:tcPr>
          <w:p w14:paraId="0AEE7C4A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7A22CA98" w14:textId="61CF32D8" w:rsidR="00357D6F" w:rsidRPr="00AC7B48" w:rsidRDefault="00F2288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C7B48">
              <w:rPr>
                <w:rFonts w:cs="Times New Roman"/>
                <w:color w:val="000000" w:themeColor="text1"/>
              </w:rPr>
              <w:t>kompatybilny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 z </w:t>
            </w:r>
            <w:proofErr w:type="spellStart"/>
            <w:r w:rsidR="00A50C0A">
              <w:rPr>
                <w:rFonts w:cs="Times New Roman"/>
                <w:color w:val="000000" w:themeColor="text1"/>
              </w:rPr>
              <w:t>oferowanym</w:t>
            </w:r>
            <w:proofErr w:type="spellEnd"/>
            <w:r w:rsidR="00A50C0A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A50C0A">
              <w:rPr>
                <w:rFonts w:cs="Times New Roman"/>
                <w:color w:val="000000" w:themeColor="text1"/>
              </w:rPr>
              <w:t>urządzeniem</w:t>
            </w:r>
            <w:proofErr w:type="spellEnd"/>
          </w:p>
        </w:tc>
        <w:tc>
          <w:tcPr>
            <w:tcW w:w="1843" w:type="dxa"/>
            <w:vAlign w:val="center"/>
          </w:tcPr>
          <w:p w14:paraId="23C318E7" w14:textId="762F449E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</w:t>
            </w:r>
            <w:r w:rsidR="00A50C0A">
              <w:rPr>
                <w:rFonts w:cs="Times New Roman"/>
                <w:lang w:val="pl-PL"/>
              </w:rPr>
              <w:t>k</w:t>
            </w:r>
            <w:r w:rsidRPr="00357D6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0E9F128A" w14:textId="74BBDBF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EABB87B" w14:textId="77777777" w:rsidTr="00A50C0A">
        <w:trPr>
          <w:jc w:val="center"/>
        </w:trPr>
        <w:tc>
          <w:tcPr>
            <w:tcW w:w="879" w:type="dxa"/>
            <w:vAlign w:val="center"/>
          </w:tcPr>
          <w:p w14:paraId="6B3C8B4F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CB9402D" w14:textId="0D9B8A2E" w:rsidR="00357D6F" w:rsidRPr="00F22882" w:rsidRDefault="00F22882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r w:rsidRPr="00F22882">
              <w:rPr>
                <w:rFonts w:cs="Times New Roman"/>
                <w:color w:val="000000" w:themeColor="text1"/>
              </w:rPr>
              <w:t xml:space="preserve">SKŁAD SUBSTANCJI: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Czwartorzędowe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związki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amonu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6%,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amina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5,5%,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monoetanoloamina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eter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poliglikolowy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guanidyna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substancja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kompleksująca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        </w:t>
            </w:r>
            <w:r w:rsidR="00A94AF9">
              <w:rPr>
                <w:rFonts w:cs="Times New Roman"/>
                <w:color w:val="000000" w:themeColor="text1"/>
              </w:rPr>
              <w:br/>
            </w:r>
            <w:r w:rsidRPr="00F22882">
              <w:rPr>
                <w:rFonts w:cs="Times New Roman"/>
                <w:color w:val="000000" w:themeColor="text1"/>
              </w:rPr>
              <w:t>pH 10-11</w:t>
            </w:r>
          </w:p>
        </w:tc>
        <w:tc>
          <w:tcPr>
            <w:tcW w:w="1843" w:type="dxa"/>
          </w:tcPr>
          <w:p w14:paraId="39DFB62C" w14:textId="77777777" w:rsidR="00357D6F" w:rsidRPr="00357D6F" w:rsidRDefault="00357D6F" w:rsidP="00357D6F">
            <w:pPr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565C75D2" w14:textId="65F23F6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63572B4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682" w14:textId="27F77D36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  <w:r w:rsidRPr="00886E5B">
              <w:rPr>
                <w:rFonts w:cs="Times New Roman"/>
                <w:lang w:val="pl-PL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21" w14:textId="77777777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357D6F">
              <w:rPr>
                <w:rFonts w:eastAsia="Times New Roman" w:cs="Times New Roman"/>
                <w:kern w:val="0"/>
                <w:lang w:val="pl-PL" w:bidi="ar-SA"/>
              </w:rPr>
              <w:t>Dostawa, montaż oraz uruchomienie na koszt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7BA" w14:textId="77777777" w:rsidR="00357D6F" w:rsidRPr="00357D6F" w:rsidRDefault="00357D6F" w:rsidP="00357D6F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E30" w14:textId="53526476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357D6F" w:rsidRPr="00357D6F" w14:paraId="12E18CEA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67" w14:textId="661D6E93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E5C" w14:textId="5DE9D9A9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357D6F">
              <w:rPr>
                <w:rFonts w:eastAsia="Times New Roman" w:cs="Times New Roman"/>
                <w:kern w:val="0"/>
                <w:lang w:val="pl-PL" w:bidi="ar-SA"/>
              </w:rPr>
              <w:t>Wykonawca przekaże urządzenie do eksploatacji Zamawiającemu ze wszystkimi niezbędnymi dokumentami</w:t>
            </w:r>
            <w:r w:rsidR="00F22882">
              <w:rPr>
                <w:rFonts w:eastAsia="Times New Roman" w:cs="Times New Roman"/>
                <w:kern w:val="0"/>
                <w:lang w:val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E07" w14:textId="77777777" w:rsidR="00357D6F" w:rsidRPr="00357D6F" w:rsidRDefault="00357D6F" w:rsidP="00357D6F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BA2" w14:textId="1AE4F77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357D6F" w:rsidRPr="00357D6F" w14:paraId="4ED778FE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E1F" w14:textId="57111A35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D9B" w14:textId="77777777" w:rsidR="00357D6F" w:rsidRPr="00357D6F" w:rsidRDefault="00357D6F" w:rsidP="00A94AF9">
            <w:pPr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357D6F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>Autoryzowane lub posiadające stosowne uprawnienia punkty serwisowe na terenie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DFA" w14:textId="3106CA28" w:rsidR="00357D6F" w:rsidRPr="00357D6F" w:rsidRDefault="00357D6F" w:rsidP="005407A6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 nazwę i adres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247" w14:textId="66B422F4" w:rsidR="00BA13D2" w:rsidRPr="00BA13D2" w:rsidRDefault="00BA13D2" w:rsidP="00BA13D2">
            <w:pPr>
              <w:pStyle w:val="Akapitzlist"/>
              <w:ind w:left="0"/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</w:p>
        </w:tc>
      </w:tr>
      <w:tr w:rsidR="00357D6F" w:rsidRPr="00357D6F" w14:paraId="03ECAA77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B38" w14:textId="6B7F0675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01C" w14:textId="77777777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  <w:r w:rsidRPr="00357D6F">
              <w:rPr>
                <w:rFonts w:cs="Times New Roman"/>
                <w:lang w:val="pl-PL"/>
              </w:rPr>
              <w:t>Numer kontaktowy z serwisem Wykonawcy.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B4" w14:textId="7CAF0D5F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cs="Times New Roman"/>
                <w:lang w:val="pl-PL"/>
              </w:rPr>
            </w:pPr>
            <w:r w:rsidRPr="00357D6F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>podać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B83" w14:textId="27ADCB86" w:rsidR="00BA13D2" w:rsidRPr="00357D6F" w:rsidRDefault="00BA13D2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1D1FC8E7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518" w14:textId="2143816C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88BA64" w14:textId="50ECCBB5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Instrukcja obsługi w języku polskim (z dostawą)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63494C" w14:textId="274FC69B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094" w14:textId="5165A83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21490AD1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8D5" w14:textId="7515C7C2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81F38D" w14:textId="3A82F8B5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Gwarancja minimum 24 m-ce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694FB4" w14:textId="4D8C0DC5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9F2" w14:textId="43F2822C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687DCC25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6AB" w14:textId="3233F890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7AC0BC" w14:textId="10F92C7D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Wykonawca gwarantuje sprzedaż części zamiennych przez okres 10 lat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40B221" w14:textId="422C7CCB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0EB" w14:textId="49789D10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0981CFE0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1B" w14:textId="63AEB943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9B2DB7" w14:textId="2ACC14C4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 xml:space="preserve">Czas usunięcia awarii od chwili zgłoszenia w okresie gwarancji wynosi </w:t>
            </w:r>
            <w:r w:rsidR="00F22882">
              <w:rPr>
                <w:lang w:val="pl-PL"/>
              </w:rPr>
              <w:t>72</w:t>
            </w:r>
            <w:r w:rsidRPr="00357D6F">
              <w:rPr>
                <w:lang w:val="pl-PL"/>
              </w:rPr>
              <w:t xml:space="preserve"> godzin</w:t>
            </w:r>
            <w:r w:rsidR="00F22882">
              <w:rPr>
                <w:lang w:val="pl-PL"/>
              </w:rPr>
              <w:t xml:space="preserve">y </w:t>
            </w:r>
            <w:r w:rsidRPr="00357D6F">
              <w:rPr>
                <w:lang w:val="pl-PL"/>
              </w:rPr>
              <w:t>, z wyłączeniem świąt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359654" w14:textId="37B7EBF9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DFB" w14:textId="332E48CD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06548F4C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147" w14:textId="22FAE022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57B41F" w14:textId="414491C4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 xml:space="preserve">W przypadku braku możliwości usunięcia awarii w terminie określonym w punkcie 28 na czas naprawy firma dostarczy na swój koszt sprzęt zastępczy spełniający parametry i funkcjonalność sprzętu, który uległ awarii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A5CCFF" w14:textId="4BA1F836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rFonts w:cs="Times New Roman"/>
                <w:shd w:val="clear" w:color="auto" w:fill="FFFFFF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445" w14:textId="11ABC016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</w:tbl>
    <w:p w14:paraId="29543EDF" w14:textId="77777777" w:rsidR="00FA1794" w:rsidRPr="00357D6F" w:rsidRDefault="00FA1794" w:rsidP="00FA1794">
      <w:pPr>
        <w:rPr>
          <w:rFonts w:cs="Times New Roman"/>
          <w:sz w:val="20"/>
          <w:szCs w:val="20"/>
          <w:lang w:val="pl-PL"/>
        </w:rPr>
      </w:pPr>
    </w:p>
    <w:p w14:paraId="1FFCA7DD" w14:textId="77777777" w:rsidR="00097CF9" w:rsidRPr="00357D6F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3AC07B43" w14:textId="77777777" w:rsidR="00097CF9" w:rsidRPr="00357D6F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66DFF910" w14:textId="77777777" w:rsidR="00A50C0A" w:rsidRDefault="00A50C0A" w:rsidP="00FE35A0">
      <w:pPr>
        <w:jc w:val="center"/>
        <w:rPr>
          <w:rFonts w:eastAsia="Batang"/>
          <w:bCs/>
          <w:lang w:val="pl-PL"/>
        </w:rPr>
      </w:pPr>
    </w:p>
    <w:p w14:paraId="1C292BCA" w14:textId="0E658205" w:rsidR="00A50C0A" w:rsidRDefault="00A50C0A" w:rsidP="00FE35A0">
      <w:pPr>
        <w:jc w:val="center"/>
        <w:rPr>
          <w:rFonts w:eastAsia="Batang"/>
          <w:bCs/>
          <w:lang w:val="pl-PL"/>
        </w:rPr>
      </w:pPr>
      <w:r>
        <w:rPr>
          <w:rFonts w:eastAsia="Batang"/>
          <w:bCs/>
          <w:lang w:val="pl-PL"/>
        </w:rPr>
        <w:t>……………………………………</w:t>
      </w:r>
    </w:p>
    <w:p w14:paraId="554FFF2D" w14:textId="3962BE3E" w:rsidR="00FE35A0" w:rsidRPr="00357D6F" w:rsidRDefault="00A50C0A" w:rsidP="00FE35A0">
      <w:pPr>
        <w:jc w:val="center"/>
        <w:rPr>
          <w:b/>
          <w:bCs/>
          <w:lang w:val="pl-PL"/>
        </w:rPr>
      </w:pPr>
      <w:r>
        <w:rPr>
          <w:rFonts w:eastAsia="Batang"/>
          <w:bCs/>
          <w:lang w:val="pl-PL"/>
        </w:rPr>
        <w:t>Data i podpis Wykonawcy</w:t>
      </w:r>
    </w:p>
    <w:p w14:paraId="78FD4A2B" w14:textId="77777777" w:rsidR="00FE35A0" w:rsidRPr="00357D6F" w:rsidRDefault="00FE35A0" w:rsidP="00FE35A0">
      <w:pPr>
        <w:rPr>
          <w:b/>
          <w:bCs/>
          <w:lang w:val="pl-PL"/>
        </w:rPr>
      </w:pPr>
    </w:p>
    <w:p w14:paraId="2813583F" w14:textId="77777777" w:rsidR="00FE35A0" w:rsidRPr="00357D6F" w:rsidRDefault="00FE35A0" w:rsidP="00FE35A0">
      <w:pPr>
        <w:jc w:val="center"/>
        <w:rPr>
          <w:b/>
          <w:bCs/>
          <w:lang w:val="pl-PL"/>
        </w:rPr>
      </w:pPr>
    </w:p>
    <w:p w14:paraId="65ADA433" w14:textId="6739B5AF" w:rsidR="00256C33" w:rsidRDefault="00256C33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BFBD96F" w14:textId="77D14F83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33E44CC7" w14:textId="58622F41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9BBBCF6" w14:textId="424CF5DF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D8130F3" w14:textId="003F91F4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1CEEF8C" w14:textId="1AC8804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8EE621D" w14:textId="0C36B41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9A7FA73" w14:textId="2C3FDFAD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974B7C8" w14:textId="7DBB3584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200FC32" w14:textId="4AD7CBB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53AF75F0" w14:textId="0D4C4A16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2C2F5EC" w14:textId="4C6146F6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AEC183E" w14:textId="5E6AEA4C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6AB5567" w14:textId="35F82A8F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0C857722" w14:textId="77381C41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5714A953" w14:textId="2629CD65" w:rsidR="00A50C0A" w:rsidRPr="00357D6F" w:rsidRDefault="00A50C0A" w:rsidP="00A50C0A">
      <w:pPr>
        <w:rPr>
          <w:rStyle w:val="Domylnaczcionkaakapitu1"/>
          <w:b/>
          <w:lang w:val="pl-PL"/>
        </w:rPr>
      </w:pPr>
      <w:r>
        <w:rPr>
          <w:rStyle w:val="Domylnaczcionkaakapitu1"/>
          <w:b/>
          <w:lang w:val="pl-PL"/>
        </w:rPr>
        <w:t xml:space="preserve">Część nr </w:t>
      </w:r>
      <w:r>
        <w:rPr>
          <w:rStyle w:val="Domylnaczcionkaakapitu1"/>
          <w:b/>
          <w:lang w:val="pl-PL"/>
        </w:rPr>
        <w:t>2</w:t>
      </w:r>
    </w:p>
    <w:p w14:paraId="4EB0C09A" w14:textId="77777777" w:rsidR="00A50C0A" w:rsidRPr="00357D6F" w:rsidRDefault="00A50C0A" w:rsidP="00A50C0A">
      <w:pPr>
        <w:jc w:val="center"/>
        <w:rPr>
          <w:rStyle w:val="Domylnaczcionkaakapitu1"/>
          <w:b/>
          <w:lang w:val="pl-PL"/>
        </w:rPr>
      </w:pPr>
    </w:p>
    <w:p w14:paraId="6DD9B08E" w14:textId="1D3C4839" w:rsidR="00A50C0A" w:rsidRPr="00357D6F" w:rsidRDefault="00A50C0A" w:rsidP="00A50C0A">
      <w:pPr>
        <w:tabs>
          <w:tab w:val="left" w:pos="4080"/>
        </w:tabs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color w:val="000000"/>
          <w:sz w:val="22"/>
          <w:szCs w:val="22"/>
          <w:lang w:val="pl-PL"/>
        </w:rPr>
        <w:t>Konwektorowe podgrzewacze do butelek</w:t>
      </w:r>
    </w:p>
    <w:p w14:paraId="535724E8" w14:textId="77777777" w:rsidR="00A50C0A" w:rsidRPr="00357D6F" w:rsidRDefault="00A50C0A" w:rsidP="00A50C0A">
      <w:pPr>
        <w:autoSpaceDE w:val="0"/>
        <w:spacing w:line="244" w:lineRule="auto"/>
        <w:ind w:left="2835" w:right="-1" w:hanging="2217"/>
        <w:jc w:val="center"/>
        <w:rPr>
          <w:rFonts w:ascii="Calibri" w:hAnsi="Calibri" w:cs="Calibri"/>
          <w:spacing w:val="1"/>
          <w:w w:val="99"/>
          <w:sz w:val="22"/>
          <w:lang w:val="pl-PL"/>
        </w:rPr>
      </w:pPr>
    </w:p>
    <w:p w14:paraId="512FB2B8" w14:textId="77777777" w:rsidR="00A50C0A" w:rsidRPr="00357D6F" w:rsidRDefault="00A50C0A" w:rsidP="00A50C0A">
      <w:pPr>
        <w:autoSpaceDE w:val="0"/>
        <w:spacing w:before="7" w:line="220" w:lineRule="exact"/>
        <w:rPr>
          <w:rFonts w:ascii="Calibri" w:hAnsi="Calibri" w:cs="Calibri"/>
          <w:sz w:val="22"/>
          <w:lang w:val="pl-PL"/>
        </w:rPr>
      </w:pPr>
    </w:p>
    <w:p w14:paraId="2DE81FE6" w14:textId="77777777" w:rsidR="00A50C0A" w:rsidRPr="00357D6F" w:rsidRDefault="00A50C0A" w:rsidP="00A50C0A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Nazwa:</w:t>
      </w:r>
    </w:p>
    <w:p w14:paraId="3D1C9957" w14:textId="77777777" w:rsidR="00A50C0A" w:rsidRPr="00357D6F" w:rsidRDefault="00A50C0A" w:rsidP="00A50C0A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Typ:</w:t>
      </w:r>
      <w:r>
        <w:rPr>
          <w:b/>
          <w:bCs/>
          <w:sz w:val="22"/>
          <w:szCs w:val="22"/>
          <w:lang w:val="pl-PL"/>
        </w:rPr>
        <w:t xml:space="preserve"> </w:t>
      </w:r>
    </w:p>
    <w:p w14:paraId="0D336FD5" w14:textId="77777777" w:rsidR="00A50C0A" w:rsidRPr="00357D6F" w:rsidRDefault="00A50C0A" w:rsidP="00A50C0A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Producent:</w:t>
      </w:r>
      <w:r>
        <w:rPr>
          <w:b/>
          <w:bCs/>
          <w:sz w:val="22"/>
          <w:szCs w:val="22"/>
          <w:lang w:val="pl-PL"/>
        </w:rPr>
        <w:t xml:space="preserve"> </w:t>
      </w:r>
    </w:p>
    <w:p w14:paraId="0955EDF6" w14:textId="77777777" w:rsidR="00A50C0A" w:rsidRPr="00357D6F" w:rsidRDefault="00A50C0A" w:rsidP="00A50C0A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Kraj pochodzenia:</w:t>
      </w:r>
      <w:r>
        <w:rPr>
          <w:b/>
          <w:bCs/>
          <w:sz w:val="22"/>
          <w:szCs w:val="22"/>
          <w:lang w:val="pl-PL"/>
        </w:rPr>
        <w:t xml:space="preserve"> </w:t>
      </w:r>
    </w:p>
    <w:p w14:paraId="4096B6F5" w14:textId="2CAB7DB6" w:rsidR="00A50C0A" w:rsidRPr="00357D6F" w:rsidRDefault="00A50C0A" w:rsidP="00A50C0A">
      <w:pPr>
        <w:rPr>
          <w:b/>
          <w:bCs/>
          <w:sz w:val="22"/>
          <w:szCs w:val="22"/>
          <w:lang w:val="pl-PL"/>
        </w:rPr>
      </w:pPr>
    </w:p>
    <w:p w14:paraId="70F59E82" w14:textId="77777777" w:rsidR="00A50C0A" w:rsidRPr="00357D6F" w:rsidRDefault="00A50C0A" w:rsidP="00A50C0A">
      <w:pPr>
        <w:jc w:val="right"/>
        <w:rPr>
          <w:rFonts w:cs="Times New Roman"/>
          <w:sz w:val="20"/>
          <w:szCs w:val="20"/>
          <w:lang w:val="pl-PL"/>
        </w:rPr>
      </w:pPr>
    </w:p>
    <w:p w14:paraId="19CEC256" w14:textId="77777777" w:rsidR="00A50C0A" w:rsidRPr="00357D6F" w:rsidRDefault="00A50C0A" w:rsidP="00A50C0A">
      <w:pPr>
        <w:spacing w:line="240" w:lineRule="auto"/>
        <w:rPr>
          <w:rFonts w:eastAsia="Times New Roman" w:cs="Times New Roman"/>
          <w:b/>
          <w:sz w:val="20"/>
          <w:szCs w:val="20"/>
          <w:lang w:val="pl-PL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4367"/>
        <w:gridCol w:w="1843"/>
        <w:gridCol w:w="2767"/>
      </w:tblGrid>
      <w:tr w:rsidR="00A50C0A" w:rsidRPr="00357D6F" w14:paraId="19721206" w14:textId="77777777" w:rsidTr="004666F2">
        <w:trPr>
          <w:jc w:val="center"/>
        </w:trPr>
        <w:tc>
          <w:tcPr>
            <w:tcW w:w="879" w:type="dxa"/>
            <w:vAlign w:val="center"/>
          </w:tcPr>
          <w:p w14:paraId="2C02204E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  <w:p w14:paraId="689E199D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Lp.</w:t>
            </w:r>
          </w:p>
          <w:p w14:paraId="14498E9A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4F0795E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lang w:val="pl-PL"/>
              </w:rPr>
            </w:pPr>
          </w:p>
          <w:p w14:paraId="786CF9AA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lang w:val="pl-PL"/>
              </w:rPr>
              <w:t>Wymagania techniczne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EBE4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Parametry graniczne/punktacja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4A7D" w14:textId="77777777" w:rsidR="00A50C0A" w:rsidRPr="00357D6F" w:rsidRDefault="00A50C0A" w:rsidP="004666F2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D6F">
              <w:rPr>
                <w:rFonts w:ascii="Times New Roman" w:hAnsi="Times New Roman"/>
                <w:b/>
                <w:bCs/>
                <w:sz w:val="24"/>
                <w:szCs w:val="24"/>
              </w:rPr>
              <w:t>Treść oferty</w:t>
            </w:r>
          </w:p>
          <w:p w14:paraId="6A06943F" w14:textId="77777777" w:rsidR="00A50C0A" w:rsidRPr="00357D6F" w:rsidRDefault="00A50C0A" w:rsidP="004666F2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(parametry oferowane)*</w:t>
            </w:r>
          </w:p>
        </w:tc>
      </w:tr>
      <w:tr w:rsidR="00A50C0A" w:rsidRPr="00357D6F" w14:paraId="5CC3AF15" w14:textId="77777777" w:rsidTr="004666F2">
        <w:trPr>
          <w:jc w:val="center"/>
        </w:trPr>
        <w:tc>
          <w:tcPr>
            <w:tcW w:w="879" w:type="dxa"/>
            <w:vAlign w:val="center"/>
          </w:tcPr>
          <w:p w14:paraId="482A418D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FA0CDF6" w14:textId="77777777" w:rsidR="00A50C0A" w:rsidRDefault="00016550" w:rsidP="004666F2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Konwektorowy podgrzewacz pokarmów dla niemowląt z termostatem na 2 butelki, duże, małe i strzykawki, pasujący do wszystkich butelek i gotowych mieszanek mlek PTF.</w:t>
            </w:r>
          </w:p>
          <w:p w14:paraId="1821A21B" w14:textId="5FA5C377" w:rsidR="00016550" w:rsidRPr="005407A6" w:rsidRDefault="00016550" w:rsidP="004666F2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Rok produkcji 2020 r.</w:t>
            </w:r>
          </w:p>
        </w:tc>
        <w:tc>
          <w:tcPr>
            <w:tcW w:w="1843" w:type="dxa"/>
            <w:vAlign w:val="center"/>
          </w:tcPr>
          <w:p w14:paraId="5D549E27" w14:textId="29F05C21" w:rsidR="00A50C0A" w:rsidRPr="00357D6F" w:rsidRDefault="00016550" w:rsidP="004666F2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Tak/podać</w:t>
            </w:r>
          </w:p>
        </w:tc>
        <w:tc>
          <w:tcPr>
            <w:tcW w:w="2767" w:type="dxa"/>
            <w:vAlign w:val="center"/>
          </w:tcPr>
          <w:p w14:paraId="12442ECA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0C0A" w:rsidRPr="00357D6F" w14:paraId="5291DBEF" w14:textId="77777777" w:rsidTr="004666F2">
        <w:trPr>
          <w:jc w:val="center"/>
        </w:trPr>
        <w:tc>
          <w:tcPr>
            <w:tcW w:w="879" w:type="dxa"/>
            <w:vAlign w:val="center"/>
          </w:tcPr>
          <w:p w14:paraId="5A209F34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7FD47680" w14:textId="2283F09D" w:rsidR="00A50C0A" w:rsidRPr="00357D6F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Przeznaczony do pracy ciągłej. Wyposażony w elektryczny system chroniący pokarm przed przegrzaniem, termostat regulujący temperaturę.</w:t>
            </w:r>
          </w:p>
        </w:tc>
        <w:tc>
          <w:tcPr>
            <w:tcW w:w="1843" w:type="dxa"/>
            <w:vAlign w:val="center"/>
          </w:tcPr>
          <w:p w14:paraId="14D31A6B" w14:textId="463B4274" w:rsidR="00A50C0A" w:rsidRPr="00357D6F" w:rsidRDefault="00A50C0A" w:rsidP="004666F2">
            <w:pPr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67" w:type="dxa"/>
            <w:vAlign w:val="center"/>
          </w:tcPr>
          <w:p w14:paraId="01A92F8D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0C0A" w:rsidRPr="00357D6F" w14:paraId="7525D06E" w14:textId="77777777" w:rsidTr="004666F2">
        <w:trPr>
          <w:jc w:val="center"/>
        </w:trPr>
        <w:tc>
          <w:tcPr>
            <w:tcW w:w="879" w:type="dxa"/>
            <w:vAlign w:val="center"/>
          </w:tcPr>
          <w:p w14:paraId="40AF4401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1ED0BA0D" w14:textId="4C2836F9" w:rsidR="00A50C0A" w:rsidRPr="00AC5872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Urządzenie umożliwiające podgrzanie w ciągu 30-60 minut ( optymalna temperatura pokarmu 37 stopni ).</w:t>
            </w:r>
          </w:p>
        </w:tc>
        <w:tc>
          <w:tcPr>
            <w:tcW w:w="1843" w:type="dxa"/>
            <w:vAlign w:val="center"/>
          </w:tcPr>
          <w:p w14:paraId="487E367A" w14:textId="6A713C45" w:rsidR="00A50C0A" w:rsidRPr="00357D6F" w:rsidRDefault="00A50C0A" w:rsidP="004666F2">
            <w:pPr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67" w:type="dxa"/>
            <w:vAlign w:val="center"/>
          </w:tcPr>
          <w:p w14:paraId="2CFCB12D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0C0A" w:rsidRPr="00357D6F" w14:paraId="49064D90" w14:textId="77777777" w:rsidTr="004666F2">
        <w:trPr>
          <w:jc w:val="center"/>
        </w:trPr>
        <w:tc>
          <w:tcPr>
            <w:tcW w:w="879" w:type="dxa"/>
            <w:vAlign w:val="center"/>
          </w:tcPr>
          <w:p w14:paraId="46B9F7EF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48623B33" w14:textId="77777777" w:rsidR="00A50C0A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Urządzenie wyposażone w dwie plastikowe pokrywy gwarantujące podgrzanie całej zawartości butelki.</w:t>
            </w:r>
          </w:p>
          <w:p w14:paraId="67695BEC" w14:textId="1DCC799D" w:rsidR="00016550" w:rsidRPr="00EF29E6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FF84D3E" w14:textId="152224FF" w:rsidR="00A50C0A" w:rsidRDefault="00A50C0A" w:rsidP="004666F2">
            <w:pPr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67" w:type="dxa"/>
            <w:vAlign w:val="center"/>
          </w:tcPr>
          <w:p w14:paraId="03B81B91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0C0A" w:rsidRPr="00357D6F" w14:paraId="74088101" w14:textId="77777777" w:rsidTr="004666F2">
        <w:trPr>
          <w:jc w:val="center"/>
        </w:trPr>
        <w:tc>
          <w:tcPr>
            <w:tcW w:w="879" w:type="dxa"/>
            <w:vAlign w:val="center"/>
          </w:tcPr>
          <w:p w14:paraId="11DA5685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035F18E" w14:textId="4FD80B15" w:rsidR="00A50C0A" w:rsidRPr="00357D6F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Gwarancja min 24 miesiące</w:t>
            </w:r>
          </w:p>
        </w:tc>
        <w:tc>
          <w:tcPr>
            <w:tcW w:w="1843" w:type="dxa"/>
            <w:vAlign w:val="center"/>
          </w:tcPr>
          <w:p w14:paraId="308081C5" w14:textId="59F1FCC3" w:rsidR="00A50C0A" w:rsidRPr="00357D6F" w:rsidRDefault="00A50C0A" w:rsidP="004666F2">
            <w:pPr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67" w:type="dxa"/>
            <w:vAlign w:val="center"/>
          </w:tcPr>
          <w:p w14:paraId="4CFF2A59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0C0A" w:rsidRPr="00357D6F" w14:paraId="4205CE38" w14:textId="77777777" w:rsidTr="004666F2">
        <w:trPr>
          <w:jc w:val="center"/>
        </w:trPr>
        <w:tc>
          <w:tcPr>
            <w:tcW w:w="879" w:type="dxa"/>
            <w:vAlign w:val="center"/>
          </w:tcPr>
          <w:p w14:paraId="0549FA0E" w14:textId="77777777" w:rsidR="00A50C0A" w:rsidRPr="00886E5B" w:rsidRDefault="00A50C0A" w:rsidP="00A50C0A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20A93C7" w14:textId="34883EC7" w:rsidR="00A50C0A" w:rsidRPr="00357D6F" w:rsidRDefault="00016550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Instrukcja obsługi w języku polskim (z dostawą)</w:t>
            </w:r>
          </w:p>
        </w:tc>
        <w:tc>
          <w:tcPr>
            <w:tcW w:w="1843" w:type="dxa"/>
            <w:vAlign w:val="center"/>
          </w:tcPr>
          <w:p w14:paraId="6AD3DE9B" w14:textId="337AB289" w:rsidR="00A50C0A" w:rsidRPr="00357D6F" w:rsidRDefault="00A50C0A" w:rsidP="004666F2">
            <w:pPr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67" w:type="dxa"/>
            <w:vAlign w:val="center"/>
          </w:tcPr>
          <w:p w14:paraId="5D0FCBAF" w14:textId="77777777" w:rsidR="00A50C0A" w:rsidRPr="00357D6F" w:rsidRDefault="00A50C0A" w:rsidP="004666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</w:tbl>
    <w:p w14:paraId="3EA0DFB3" w14:textId="26D3676D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7339438" w14:textId="30C9F718" w:rsidR="00016550" w:rsidRDefault="00016550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F1929E3" w14:textId="1368BEF6" w:rsidR="00016550" w:rsidRDefault="00016550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3472A082" w14:textId="2C847D76" w:rsidR="00016550" w:rsidRDefault="00016550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7FBF57F9" w14:textId="77777777" w:rsidR="00016550" w:rsidRDefault="00016550" w:rsidP="00016550">
      <w:pPr>
        <w:jc w:val="center"/>
        <w:rPr>
          <w:rFonts w:eastAsia="Batang"/>
          <w:bCs/>
          <w:lang w:val="pl-PL"/>
        </w:rPr>
      </w:pPr>
      <w:r>
        <w:rPr>
          <w:rFonts w:eastAsia="Batang"/>
          <w:bCs/>
          <w:lang w:val="pl-PL"/>
        </w:rPr>
        <w:t>……………………………………</w:t>
      </w:r>
    </w:p>
    <w:p w14:paraId="6A9EE3B7" w14:textId="77777777" w:rsidR="00016550" w:rsidRPr="00357D6F" w:rsidRDefault="00016550" w:rsidP="00016550">
      <w:pPr>
        <w:jc w:val="center"/>
        <w:rPr>
          <w:b/>
          <w:bCs/>
          <w:lang w:val="pl-PL"/>
        </w:rPr>
      </w:pPr>
      <w:r>
        <w:rPr>
          <w:rFonts w:eastAsia="Batang"/>
          <w:bCs/>
          <w:lang w:val="pl-PL"/>
        </w:rPr>
        <w:t>Data i podpis Wykonawcy</w:t>
      </w:r>
    </w:p>
    <w:p w14:paraId="71CDD05C" w14:textId="77777777" w:rsidR="00016550" w:rsidRPr="00357D6F" w:rsidRDefault="00016550" w:rsidP="00FE35A0">
      <w:pPr>
        <w:ind w:right="-35"/>
        <w:rPr>
          <w:rFonts w:cs="Times New Roman"/>
          <w:sz w:val="22"/>
          <w:szCs w:val="22"/>
          <w:lang w:val="pl-PL"/>
        </w:rPr>
      </w:pPr>
    </w:p>
    <w:sectPr w:rsidR="00016550" w:rsidRPr="00357D6F" w:rsidSect="00256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FB06" w14:textId="77777777" w:rsidR="00F07A44" w:rsidRDefault="00F07A44" w:rsidP="004A49D3">
      <w:pPr>
        <w:spacing w:line="240" w:lineRule="auto"/>
      </w:pPr>
      <w:r>
        <w:separator/>
      </w:r>
    </w:p>
  </w:endnote>
  <w:endnote w:type="continuationSeparator" w:id="0">
    <w:p w14:paraId="00D2849F" w14:textId="77777777" w:rsidR="00F07A44" w:rsidRDefault="00F07A44" w:rsidP="004A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3441" w14:textId="77777777" w:rsidR="00F07A44" w:rsidRDefault="00F07A44" w:rsidP="004A49D3">
      <w:pPr>
        <w:spacing w:line="240" w:lineRule="auto"/>
      </w:pPr>
      <w:r>
        <w:separator/>
      </w:r>
    </w:p>
  </w:footnote>
  <w:footnote w:type="continuationSeparator" w:id="0">
    <w:p w14:paraId="7E454026" w14:textId="77777777" w:rsidR="00F07A44" w:rsidRDefault="00F07A44" w:rsidP="004A4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4124" w14:textId="5B9E1D7E" w:rsidR="00A50C0A" w:rsidRDefault="00A50C0A" w:rsidP="00A50C0A">
    <w:pPr>
      <w:pStyle w:val="Nagwek"/>
      <w:tabs>
        <w:tab w:val="clear" w:pos="4536"/>
        <w:tab w:val="clear" w:pos="9072"/>
        <w:tab w:val="left" w:pos="5820"/>
      </w:tabs>
      <w:ind w:left="142"/>
    </w:pPr>
    <w:r>
      <w:t>DZPZ/333/196/202</w:t>
    </w:r>
    <w:r>
      <w:t xml:space="preserve">0    </w:t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4 do </w:t>
    </w:r>
    <w:proofErr w:type="spellStart"/>
    <w:r>
      <w:t>Zaproszenia</w:t>
    </w:r>
    <w:proofErr w:type="spellEnd"/>
  </w:p>
  <w:p w14:paraId="7F35547D" w14:textId="77777777" w:rsidR="00A50C0A" w:rsidRDefault="00A5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76C5"/>
    <w:multiLevelType w:val="hybridMultilevel"/>
    <w:tmpl w:val="8D0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0B0"/>
    <w:multiLevelType w:val="hybridMultilevel"/>
    <w:tmpl w:val="C09C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A74"/>
    <w:multiLevelType w:val="hybridMultilevel"/>
    <w:tmpl w:val="BFD03A42"/>
    <w:lvl w:ilvl="0" w:tplc="794E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4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6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A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1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2CFFD3"/>
    <w:multiLevelType w:val="hybridMultilevel"/>
    <w:tmpl w:val="00000000"/>
    <w:lvl w:ilvl="0" w:tplc="6288894C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F2817B6">
      <w:numFmt w:val="bullet"/>
      <w:lvlText w:val="•"/>
      <w:lvlJc w:val="left"/>
      <w:pPr>
        <w:ind w:left="1269" w:hanging="360"/>
      </w:pPr>
      <w:rPr>
        <w:rFonts w:hint="default"/>
      </w:rPr>
    </w:lvl>
    <w:lvl w:ilvl="2" w:tplc="DFDC7B2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FDCDEF8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8E92EDB2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56CC5FA4">
      <w:numFmt w:val="bullet"/>
      <w:lvlText w:val="•"/>
      <w:lvlJc w:val="left"/>
      <w:pPr>
        <w:ind w:left="2985" w:hanging="360"/>
      </w:pPr>
      <w:rPr>
        <w:rFonts w:hint="default"/>
      </w:rPr>
    </w:lvl>
    <w:lvl w:ilvl="6" w:tplc="6D9A4EBE"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2940E868">
      <w:numFmt w:val="bullet"/>
      <w:lvlText w:val="•"/>
      <w:lvlJc w:val="left"/>
      <w:pPr>
        <w:ind w:left="3843" w:hanging="360"/>
      </w:pPr>
      <w:rPr>
        <w:rFonts w:hint="default"/>
      </w:rPr>
    </w:lvl>
    <w:lvl w:ilvl="8" w:tplc="9BA0C416">
      <w:numFmt w:val="bullet"/>
      <w:lvlText w:val="•"/>
      <w:lvlJc w:val="left"/>
      <w:pPr>
        <w:ind w:left="4273" w:hanging="360"/>
      </w:pPr>
      <w:rPr>
        <w:rFonts w:hint="default"/>
      </w:rPr>
    </w:lvl>
  </w:abstractNum>
  <w:abstractNum w:abstractNumId="4" w15:restartNumberingAfterBreak="0">
    <w:nsid w:val="3B3F0E24"/>
    <w:multiLevelType w:val="hybridMultilevel"/>
    <w:tmpl w:val="5626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168"/>
    <w:multiLevelType w:val="hybridMultilevel"/>
    <w:tmpl w:val="F7AAED58"/>
    <w:lvl w:ilvl="0" w:tplc="6D5E1F66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0E2367"/>
    <w:multiLevelType w:val="hybridMultilevel"/>
    <w:tmpl w:val="ADB6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361BE"/>
    <w:multiLevelType w:val="hybridMultilevel"/>
    <w:tmpl w:val="1444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6B8F"/>
    <w:multiLevelType w:val="hybridMultilevel"/>
    <w:tmpl w:val="3446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201C"/>
    <w:multiLevelType w:val="hybridMultilevel"/>
    <w:tmpl w:val="ADB6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144CC"/>
    <w:multiLevelType w:val="hybridMultilevel"/>
    <w:tmpl w:val="C058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2D66"/>
    <w:multiLevelType w:val="hybridMultilevel"/>
    <w:tmpl w:val="46EE9622"/>
    <w:lvl w:ilvl="0" w:tplc="98AC9750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A7"/>
    <w:rsid w:val="000004EF"/>
    <w:rsid w:val="00016550"/>
    <w:rsid w:val="0002372F"/>
    <w:rsid w:val="000664A2"/>
    <w:rsid w:val="00097CF9"/>
    <w:rsid w:val="000A6BF0"/>
    <w:rsid w:val="000C0643"/>
    <w:rsid w:val="000D38FC"/>
    <w:rsid w:val="00103BF5"/>
    <w:rsid w:val="0011293D"/>
    <w:rsid w:val="0011314E"/>
    <w:rsid w:val="00135657"/>
    <w:rsid w:val="00140B8D"/>
    <w:rsid w:val="00142612"/>
    <w:rsid w:val="0016592F"/>
    <w:rsid w:val="00192A78"/>
    <w:rsid w:val="001A456A"/>
    <w:rsid w:val="001A694E"/>
    <w:rsid w:val="001C0D11"/>
    <w:rsid w:val="001D39D8"/>
    <w:rsid w:val="001E5180"/>
    <w:rsid w:val="001F4F0E"/>
    <w:rsid w:val="001F65A6"/>
    <w:rsid w:val="00203796"/>
    <w:rsid w:val="00256C33"/>
    <w:rsid w:val="00283853"/>
    <w:rsid w:val="00292058"/>
    <w:rsid w:val="002E0557"/>
    <w:rsid w:val="003157E9"/>
    <w:rsid w:val="0033594B"/>
    <w:rsid w:val="00357D6F"/>
    <w:rsid w:val="00360D06"/>
    <w:rsid w:val="0037504D"/>
    <w:rsid w:val="003819FA"/>
    <w:rsid w:val="00386FE1"/>
    <w:rsid w:val="003C19B6"/>
    <w:rsid w:val="003D1448"/>
    <w:rsid w:val="003D4522"/>
    <w:rsid w:val="003D570C"/>
    <w:rsid w:val="00421246"/>
    <w:rsid w:val="00426AAF"/>
    <w:rsid w:val="00430356"/>
    <w:rsid w:val="00432F1D"/>
    <w:rsid w:val="00435029"/>
    <w:rsid w:val="00457C57"/>
    <w:rsid w:val="00471D71"/>
    <w:rsid w:val="00473492"/>
    <w:rsid w:val="004819DD"/>
    <w:rsid w:val="004A49D3"/>
    <w:rsid w:val="004A57FE"/>
    <w:rsid w:val="004B6628"/>
    <w:rsid w:val="004C5AE9"/>
    <w:rsid w:val="004D2292"/>
    <w:rsid w:val="004F51CD"/>
    <w:rsid w:val="005407A6"/>
    <w:rsid w:val="0055710C"/>
    <w:rsid w:val="00561B46"/>
    <w:rsid w:val="005769EB"/>
    <w:rsid w:val="00581287"/>
    <w:rsid w:val="005B301E"/>
    <w:rsid w:val="005B7223"/>
    <w:rsid w:val="005E722B"/>
    <w:rsid w:val="006228A7"/>
    <w:rsid w:val="0063425F"/>
    <w:rsid w:val="00653B10"/>
    <w:rsid w:val="00665982"/>
    <w:rsid w:val="00667ACF"/>
    <w:rsid w:val="006773FD"/>
    <w:rsid w:val="006D4E3B"/>
    <w:rsid w:val="00703002"/>
    <w:rsid w:val="007074AF"/>
    <w:rsid w:val="007074F7"/>
    <w:rsid w:val="007100B7"/>
    <w:rsid w:val="007138C7"/>
    <w:rsid w:val="00715707"/>
    <w:rsid w:val="00721873"/>
    <w:rsid w:val="007535B9"/>
    <w:rsid w:val="00753C49"/>
    <w:rsid w:val="00777778"/>
    <w:rsid w:val="007B37E6"/>
    <w:rsid w:val="007D094D"/>
    <w:rsid w:val="007D7FAE"/>
    <w:rsid w:val="007E75E9"/>
    <w:rsid w:val="007F4B8B"/>
    <w:rsid w:val="007F5B54"/>
    <w:rsid w:val="008142A7"/>
    <w:rsid w:val="0081501B"/>
    <w:rsid w:val="00844172"/>
    <w:rsid w:val="008639A7"/>
    <w:rsid w:val="00867DC2"/>
    <w:rsid w:val="00886E5B"/>
    <w:rsid w:val="0088761E"/>
    <w:rsid w:val="008A0BBC"/>
    <w:rsid w:val="008B2F14"/>
    <w:rsid w:val="00920A7B"/>
    <w:rsid w:val="00970D51"/>
    <w:rsid w:val="0099357D"/>
    <w:rsid w:val="00997C0F"/>
    <w:rsid w:val="009E34D0"/>
    <w:rsid w:val="00A17B3D"/>
    <w:rsid w:val="00A20F93"/>
    <w:rsid w:val="00A227DC"/>
    <w:rsid w:val="00A30786"/>
    <w:rsid w:val="00A50C0A"/>
    <w:rsid w:val="00A57FEB"/>
    <w:rsid w:val="00A77DCD"/>
    <w:rsid w:val="00A850C6"/>
    <w:rsid w:val="00A94AF9"/>
    <w:rsid w:val="00AC5872"/>
    <w:rsid w:val="00AC7B48"/>
    <w:rsid w:val="00B82F2D"/>
    <w:rsid w:val="00BA13D2"/>
    <w:rsid w:val="00BA5427"/>
    <w:rsid w:val="00BB502F"/>
    <w:rsid w:val="00C148F8"/>
    <w:rsid w:val="00C4266B"/>
    <w:rsid w:val="00C63282"/>
    <w:rsid w:val="00C675D9"/>
    <w:rsid w:val="00C67E01"/>
    <w:rsid w:val="00C858F1"/>
    <w:rsid w:val="00C8642D"/>
    <w:rsid w:val="00CA1DEB"/>
    <w:rsid w:val="00CB4CCD"/>
    <w:rsid w:val="00CD5C43"/>
    <w:rsid w:val="00CE1821"/>
    <w:rsid w:val="00D36A74"/>
    <w:rsid w:val="00D438B8"/>
    <w:rsid w:val="00D7648A"/>
    <w:rsid w:val="00DA242E"/>
    <w:rsid w:val="00DD0ABA"/>
    <w:rsid w:val="00DD6792"/>
    <w:rsid w:val="00DE4543"/>
    <w:rsid w:val="00E00649"/>
    <w:rsid w:val="00E2622E"/>
    <w:rsid w:val="00E42770"/>
    <w:rsid w:val="00E67E14"/>
    <w:rsid w:val="00ED3BCA"/>
    <w:rsid w:val="00EF29E6"/>
    <w:rsid w:val="00F07A44"/>
    <w:rsid w:val="00F152AB"/>
    <w:rsid w:val="00F22882"/>
    <w:rsid w:val="00F22B5D"/>
    <w:rsid w:val="00F238FB"/>
    <w:rsid w:val="00F338E4"/>
    <w:rsid w:val="00F53DB3"/>
    <w:rsid w:val="00FA1794"/>
    <w:rsid w:val="00FC56DC"/>
    <w:rsid w:val="00FC5F0D"/>
    <w:rsid w:val="00FD73E0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7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9A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639A7"/>
  </w:style>
  <w:style w:type="paragraph" w:styleId="Tekstpodstawowy">
    <w:name w:val="Body Text"/>
    <w:basedOn w:val="Normalny"/>
    <w:link w:val="TekstpodstawowyZnak1"/>
    <w:rsid w:val="008639A7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1"/>
    <w:qFormat/>
    <w:rsid w:val="00471D71"/>
    <w:pPr>
      <w:ind w:left="720"/>
      <w:contextualSpacing/>
    </w:pPr>
  </w:style>
  <w:style w:type="paragraph" w:customStyle="1" w:styleId="Standard">
    <w:name w:val="Standard"/>
    <w:rsid w:val="006228A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E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Bezodstpw">
    <w:name w:val="No Spacing"/>
    <w:qFormat/>
    <w:rsid w:val="00F152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CB4CC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Nagwek11">
    <w:name w:val="Nagłówek 11"/>
    <w:basedOn w:val="Normalny"/>
    <w:uiPriority w:val="1"/>
    <w:qFormat/>
    <w:rsid w:val="00C858F1"/>
    <w:pPr>
      <w:suppressAutoHyphens w:val="0"/>
      <w:autoSpaceDE w:val="0"/>
      <w:autoSpaceDN w:val="0"/>
      <w:spacing w:line="240" w:lineRule="auto"/>
      <w:ind w:left="120"/>
      <w:textAlignment w:val="auto"/>
      <w:outlineLvl w:val="1"/>
    </w:pPr>
    <w:rPr>
      <w:rFonts w:eastAsia="Times New Roman" w:cs="Times New Roman"/>
      <w:b/>
      <w:bCs/>
      <w:kern w:val="0"/>
      <w:lang w:val="en-US" w:eastAsia="en-US" w:bidi="ar-SA"/>
    </w:rPr>
  </w:style>
  <w:style w:type="paragraph" w:customStyle="1" w:styleId="TableParagraph">
    <w:name w:val="Table Paragraph"/>
    <w:basedOn w:val="Normalny"/>
    <w:uiPriority w:val="1"/>
    <w:qFormat/>
    <w:rsid w:val="00C858F1"/>
    <w:pPr>
      <w:suppressAutoHyphens w:val="0"/>
      <w:autoSpaceDE w:val="0"/>
      <w:autoSpaceDN w:val="0"/>
      <w:spacing w:line="240" w:lineRule="auto"/>
      <w:ind w:left="11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1454-008A-4C63-869F-9B0FDD9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2020-12-18T11:59:00Z</dcterms:created>
  <dcterms:modified xsi:type="dcterms:W3CDTF">2020-12-18T11:59:00Z</dcterms:modified>
</cp:coreProperties>
</file>